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A5" w:rsidRDefault="006365C9" w:rsidP="006365C9">
      <w:pPr>
        <w:jc w:val="center"/>
        <w:rPr>
          <w:rFonts w:ascii="Constantia" w:hAnsi="Constantia"/>
          <w:b/>
          <w:bCs/>
          <w:color w:val="632423" w:themeColor="accent2" w:themeShade="80"/>
          <w:sz w:val="56"/>
          <w:szCs w:val="56"/>
          <w:lang w:val="uk-UA"/>
        </w:rPr>
      </w:pPr>
      <w:proofErr w:type="gramStart"/>
      <w:r w:rsidRPr="006365C9">
        <w:rPr>
          <w:rFonts w:ascii="Constantia" w:hAnsi="Constantia"/>
          <w:b/>
          <w:bCs/>
          <w:color w:val="632423" w:themeColor="accent2" w:themeShade="80"/>
          <w:sz w:val="56"/>
          <w:szCs w:val="56"/>
        </w:rPr>
        <w:t>С</w:t>
      </w:r>
      <w:proofErr w:type="spellStart"/>
      <w:r w:rsidRPr="006365C9">
        <w:rPr>
          <w:rFonts w:ascii="Constantia" w:hAnsi="Constantia"/>
          <w:b/>
          <w:bCs/>
          <w:color w:val="632423" w:themeColor="accent2" w:themeShade="80"/>
          <w:sz w:val="56"/>
          <w:szCs w:val="56"/>
          <w:lang w:val="uk-UA"/>
        </w:rPr>
        <w:t>тил</w:t>
      </w:r>
      <w:proofErr w:type="gramEnd"/>
      <w:r w:rsidRPr="006365C9">
        <w:rPr>
          <w:rFonts w:ascii="Constantia" w:hAnsi="Constantia"/>
          <w:b/>
          <w:bCs/>
          <w:color w:val="632423" w:themeColor="accent2" w:themeShade="80"/>
          <w:sz w:val="56"/>
          <w:szCs w:val="56"/>
          <w:lang w:val="uk-UA"/>
        </w:rPr>
        <w:t>і</w:t>
      </w:r>
      <w:proofErr w:type="spellEnd"/>
      <w:r w:rsidRPr="006365C9">
        <w:rPr>
          <w:rFonts w:ascii="Constantia" w:hAnsi="Constantia"/>
          <w:b/>
          <w:bCs/>
          <w:color w:val="632423" w:themeColor="accent2" w:themeShade="80"/>
          <w:sz w:val="56"/>
          <w:szCs w:val="56"/>
          <w:lang w:val="uk-UA"/>
        </w:rPr>
        <w:t xml:space="preserve"> батьківського виховання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140"/>
        <w:gridCol w:w="3600"/>
      </w:tblGrid>
      <w:tr w:rsidR="006365C9" w:rsidRPr="00A25480" w:rsidTr="0041176B">
        <w:tc>
          <w:tcPr>
            <w:tcW w:w="2700" w:type="dxa"/>
          </w:tcPr>
          <w:p w:rsidR="006365C9" w:rsidRPr="00A25480" w:rsidRDefault="006365C9" w:rsidP="0041176B">
            <w:pPr>
              <w:jc w:val="center"/>
              <w:rPr>
                <w:rFonts w:ascii="Arial" w:hAnsi="Arial" w:cs="Arial"/>
                <w:b/>
                <w:bCs/>
                <w:color w:val="993300"/>
                <w:sz w:val="40"/>
                <w:szCs w:val="40"/>
                <w:lang w:val="uk-UA"/>
              </w:rPr>
            </w:pP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Стиль 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батьківського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4140" w:type="dxa"/>
          </w:tcPr>
          <w:p w:rsidR="006365C9" w:rsidRPr="00A25480" w:rsidRDefault="006365C9" w:rsidP="0041176B">
            <w:pPr>
              <w:jc w:val="center"/>
              <w:rPr>
                <w:b/>
                <w:bCs/>
                <w:color w:val="993300"/>
                <w:sz w:val="40"/>
                <w:szCs w:val="40"/>
                <w:lang w:val="uk-UA"/>
              </w:rPr>
            </w:pP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Ознаки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  стилю</w:t>
            </w:r>
          </w:p>
        </w:tc>
        <w:tc>
          <w:tcPr>
            <w:tcW w:w="3600" w:type="dxa"/>
          </w:tcPr>
          <w:p w:rsidR="006365C9" w:rsidRPr="00A25480" w:rsidRDefault="006365C9" w:rsidP="0041176B">
            <w:pPr>
              <w:jc w:val="center"/>
              <w:rPr>
                <w:b/>
                <w:bCs/>
                <w:color w:val="993300"/>
                <w:sz w:val="40"/>
                <w:szCs w:val="40"/>
                <w:lang w:val="uk-UA"/>
              </w:rPr>
            </w:pP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Наслідки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впливу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на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формування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особистості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дитини</w:t>
            </w:r>
            <w:proofErr w:type="spellEnd"/>
          </w:p>
        </w:tc>
      </w:tr>
      <w:tr w:rsidR="006365C9" w:rsidRPr="00A25480" w:rsidTr="0041176B">
        <w:tc>
          <w:tcPr>
            <w:tcW w:w="2700" w:type="dxa"/>
          </w:tcPr>
          <w:p w:rsidR="006365C9" w:rsidRPr="00A25480" w:rsidRDefault="006365C9" w:rsidP="0041176B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color w:val="111111"/>
                <w:sz w:val="28"/>
                <w:szCs w:val="28"/>
                <w:lang w:val="uk-UA"/>
              </w:rPr>
            </w:pPr>
            <w:proofErr w:type="spellStart"/>
            <w:r w:rsidRPr="00A25480">
              <w:rPr>
                <w:rStyle w:val="a4"/>
                <w:rFonts w:ascii="Arial" w:hAnsi="Arial" w:cs="Arial"/>
                <w:color w:val="111111"/>
                <w:sz w:val="28"/>
                <w:szCs w:val="28"/>
              </w:rPr>
              <w:t>Авторитетний</w:t>
            </w:r>
            <w:proofErr w:type="spellEnd"/>
            <w:r w:rsidRPr="00A25480">
              <w:rPr>
                <w:rStyle w:val="a4"/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</w:p>
          <w:p w:rsidR="006365C9" w:rsidRPr="00A25480" w:rsidRDefault="006365C9" w:rsidP="0041176B">
            <w:pPr>
              <w:pStyle w:val="a3"/>
              <w:spacing w:before="0" w:beforeAutospacing="0" w:after="0" w:afterAutospacing="0"/>
              <w:rPr>
                <w:rStyle w:val="a5"/>
                <w:rFonts w:ascii="Arial" w:hAnsi="Arial" w:cs="Arial"/>
                <w:color w:val="111111"/>
                <w:sz w:val="28"/>
                <w:szCs w:val="28"/>
                <w:lang w:val="uk-UA"/>
              </w:rPr>
            </w:pP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br/>
            </w:r>
            <w:proofErr w:type="spellStart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Високий</w:t>
            </w:r>
            <w:proofErr w:type="spellEnd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р</w:t>
            </w:r>
            <w:proofErr w:type="gramEnd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івень</w:t>
            </w:r>
            <w:proofErr w:type="spellEnd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 xml:space="preserve"> контролю, </w:t>
            </w:r>
          </w:p>
          <w:p w:rsidR="006365C9" w:rsidRPr="00A25480" w:rsidRDefault="006365C9" w:rsidP="0041176B">
            <w:pPr>
              <w:rPr>
                <w:b/>
                <w:bCs/>
                <w:color w:val="993300"/>
                <w:sz w:val="40"/>
                <w:szCs w:val="40"/>
                <w:lang w:val="uk-UA"/>
              </w:rPr>
            </w:pPr>
            <w:proofErr w:type="spellStart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теплі</w:t>
            </w:r>
            <w:proofErr w:type="spellEnd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стосунки</w:t>
            </w:r>
            <w:proofErr w:type="spellEnd"/>
          </w:p>
        </w:tc>
        <w:tc>
          <w:tcPr>
            <w:tcW w:w="4140" w:type="dxa"/>
          </w:tcPr>
          <w:p w:rsidR="006365C9" w:rsidRPr="00A25480" w:rsidRDefault="006365C9" w:rsidP="0041176B">
            <w:pPr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</w:pP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Визнають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та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заохочують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р</w:t>
            </w:r>
            <w:proofErr w:type="gram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іст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автономії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власних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дітей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Відкриті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до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спілкування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та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обговорення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з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дітьми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встановлених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правил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поведінки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Допускають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зміну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своїх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вимог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в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розумних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межах.</w:t>
            </w:r>
          </w:p>
          <w:p w:rsidR="006365C9" w:rsidRPr="00A25480" w:rsidRDefault="006365C9" w:rsidP="0041176B">
            <w:pPr>
              <w:rPr>
                <w:b/>
                <w:bCs/>
                <w:color w:val="993300"/>
                <w:sz w:val="16"/>
                <w:szCs w:val="16"/>
                <w:lang w:val="uk-UA"/>
              </w:rPr>
            </w:pPr>
          </w:p>
        </w:tc>
        <w:tc>
          <w:tcPr>
            <w:tcW w:w="3600" w:type="dxa"/>
          </w:tcPr>
          <w:p w:rsidR="006365C9" w:rsidRPr="00A25480" w:rsidRDefault="006365C9" w:rsidP="0041176B">
            <w:pPr>
              <w:rPr>
                <w:b/>
                <w:bCs/>
                <w:color w:val="993300"/>
                <w:sz w:val="40"/>
                <w:szCs w:val="40"/>
                <w:lang w:val="uk-UA"/>
              </w:rPr>
            </w:pP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Діти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дуже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добре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адаптовані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: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впевнені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в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собі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, у них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розвинений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самоконтроль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соц</w:t>
            </w:r>
            <w:proofErr w:type="gram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іальні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навички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.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br/>
              <w:t xml:space="preserve">Вони добре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вчаться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</w:t>
            </w:r>
            <w:proofErr w:type="gram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школі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та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мають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високу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самооцінку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.</w:t>
            </w:r>
          </w:p>
        </w:tc>
      </w:tr>
      <w:tr w:rsidR="006365C9" w:rsidRPr="00A25480" w:rsidTr="0041176B">
        <w:tc>
          <w:tcPr>
            <w:tcW w:w="2700" w:type="dxa"/>
          </w:tcPr>
          <w:p w:rsidR="006365C9" w:rsidRPr="00A25480" w:rsidRDefault="006365C9" w:rsidP="0041176B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color w:val="111111"/>
                <w:sz w:val="28"/>
                <w:szCs w:val="28"/>
                <w:lang w:val="uk-UA"/>
              </w:rPr>
            </w:pPr>
            <w:proofErr w:type="spellStart"/>
            <w:r w:rsidRPr="00A25480">
              <w:rPr>
                <w:rStyle w:val="a4"/>
                <w:rFonts w:ascii="Arial" w:hAnsi="Arial" w:cs="Arial"/>
                <w:color w:val="111111"/>
                <w:sz w:val="28"/>
                <w:szCs w:val="28"/>
              </w:rPr>
              <w:t>Авторитарний</w:t>
            </w:r>
            <w:proofErr w:type="spellEnd"/>
          </w:p>
          <w:p w:rsidR="006365C9" w:rsidRPr="00A25480" w:rsidRDefault="006365C9" w:rsidP="0041176B">
            <w:pPr>
              <w:pStyle w:val="a3"/>
              <w:spacing w:before="0" w:beforeAutospacing="0" w:after="0" w:afterAutospacing="0"/>
              <w:rPr>
                <w:rStyle w:val="a5"/>
                <w:rFonts w:ascii="Arial" w:hAnsi="Arial" w:cs="Arial"/>
                <w:color w:val="111111"/>
                <w:sz w:val="28"/>
                <w:szCs w:val="28"/>
                <w:lang w:val="uk-UA"/>
              </w:rPr>
            </w:pP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br/>
            </w:r>
            <w:proofErr w:type="spellStart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Високий</w:t>
            </w:r>
            <w:proofErr w:type="spellEnd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р</w:t>
            </w:r>
            <w:proofErr w:type="gramEnd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івень</w:t>
            </w:r>
            <w:proofErr w:type="spellEnd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 xml:space="preserve"> контролю,</w:t>
            </w:r>
          </w:p>
          <w:p w:rsidR="006365C9" w:rsidRPr="00A25480" w:rsidRDefault="006365C9" w:rsidP="0041176B">
            <w:pPr>
              <w:rPr>
                <w:b/>
                <w:bCs/>
                <w:color w:val="993300"/>
                <w:sz w:val="40"/>
                <w:szCs w:val="40"/>
                <w:lang w:val="uk-UA"/>
              </w:rPr>
            </w:pPr>
            <w:proofErr w:type="spellStart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холодні</w:t>
            </w:r>
            <w:proofErr w:type="spellEnd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стосунки</w:t>
            </w:r>
            <w:proofErr w:type="spellEnd"/>
          </w:p>
        </w:tc>
        <w:tc>
          <w:tcPr>
            <w:tcW w:w="4140" w:type="dxa"/>
          </w:tcPr>
          <w:p w:rsidR="006365C9" w:rsidRPr="00A25480" w:rsidRDefault="006365C9" w:rsidP="0041176B">
            <w:pPr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</w:pP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Віддають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накази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та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чекають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ї</w:t>
            </w:r>
            <w:proofErr w:type="gram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х</w:t>
            </w:r>
            <w:proofErr w:type="spellEnd"/>
            <w:proofErr w:type="gram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точного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виконання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.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br/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Закриті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для</w:t>
            </w:r>
            <w:proofErr w:type="gram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постійного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спілкування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з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дітьми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.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br/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Встановлюють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жорст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  <w:t>о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кі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вимоги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та правила, не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допускають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їх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обговорення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.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br/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Дозволяють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дітям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лише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незначною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мірою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бути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незалежними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від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них.</w:t>
            </w:r>
          </w:p>
          <w:p w:rsidR="006365C9" w:rsidRPr="00A25480" w:rsidRDefault="006365C9" w:rsidP="0041176B">
            <w:pPr>
              <w:rPr>
                <w:b/>
                <w:bCs/>
                <w:color w:val="993300"/>
                <w:sz w:val="16"/>
                <w:szCs w:val="16"/>
                <w:lang w:val="uk-UA"/>
              </w:rPr>
            </w:pPr>
          </w:p>
        </w:tc>
        <w:tc>
          <w:tcPr>
            <w:tcW w:w="3600" w:type="dxa"/>
          </w:tcPr>
          <w:p w:rsidR="006365C9" w:rsidRPr="00A25480" w:rsidRDefault="006365C9" w:rsidP="0041176B">
            <w:pPr>
              <w:rPr>
                <w:b/>
                <w:bCs/>
                <w:color w:val="993300"/>
                <w:sz w:val="40"/>
                <w:szCs w:val="40"/>
                <w:lang w:val="uk-UA"/>
              </w:rPr>
            </w:pPr>
            <w:r w:rsidRPr="00A25480"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  <w:t xml:space="preserve">Діти, як правило, відлюдні, боязкі та похмурі, невибагливі, дратівливі.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Дівчатка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найчастіше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залишаються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пасивними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залежними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.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Хлопці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можуть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стати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некерованими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й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агресивними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.</w:t>
            </w:r>
          </w:p>
        </w:tc>
      </w:tr>
      <w:tr w:rsidR="006365C9" w:rsidRPr="00A25480" w:rsidTr="0041176B">
        <w:tc>
          <w:tcPr>
            <w:tcW w:w="2700" w:type="dxa"/>
          </w:tcPr>
          <w:p w:rsidR="006365C9" w:rsidRPr="00A25480" w:rsidRDefault="006365C9" w:rsidP="0041176B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color w:val="111111"/>
                <w:sz w:val="28"/>
                <w:szCs w:val="28"/>
                <w:lang w:val="uk-UA"/>
              </w:rPr>
            </w:pPr>
            <w:proofErr w:type="spellStart"/>
            <w:r w:rsidRPr="00A25480">
              <w:rPr>
                <w:rStyle w:val="a4"/>
                <w:rFonts w:ascii="Arial" w:hAnsi="Arial" w:cs="Arial"/>
                <w:color w:val="111111"/>
                <w:sz w:val="28"/>
                <w:szCs w:val="28"/>
              </w:rPr>
              <w:t>Ліберальний</w:t>
            </w:r>
            <w:proofErr w:type="spellEnd"/>
          </w:p>
          <w:p w:rsidR="006365C9" w:rsidRPr="00A25480" w:rsidRDefault="006365C9" w:rsidP="0041176B">
            <w:pPr>
              <w:pStyle w:val="a3"/>
              <w:spacing w:before="0" w:beforeAutospacing="0" w:after="0" w:afterAutospacing="0"/>
              <w:rPr>
                <w:rStyle w:val="a5"/>
                <w:rFonts w:ascii="Arial" w:hAnsi="Arial" w:cs="Arial"/>
                <w:color w:val="111111"/>
                <w:sz w:val="28"/>
                <w:szCs w:val="28"/>
                <w:lang w:val="uk-UA"/>
              </w:rPr>
            </w:pP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br/>
            </w:r>
            <w:proofErr w:type="spellStart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Низький</w:t>
            </w:r>
            <w:proofErr w:type="spellEnd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р</w:t>
            </w:r>
            <w:proofErr w:type="gramEnd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івень</w:t>
            </w:r>
            <w:proofErr w:type="spellEnd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 xml:space="preserve"> контролю, </w:t>
            </w:r>
          </w:p>
          <w:p w:rsidR="006365C9" w:rsidRPr="00A25480" w:rsidRDefault="006365C9" w:rsidP="0041176B">
            <w:pPr>
              <w:rPr>
                <w:b/>
                <w:bCs/>
                <w:color w:val="993300"/>
                <w:sz w:val="40"/>
                <w:szCs w:val="40"/>
                <w:lang w:val="uk-UA"/>
              </w:rPr>
            </w:pPr>
            <w:proofErr w:type="spellStart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теплі</w:t>
            </w:r>
            <w:proofErr w:type="spellEnd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Style w:val="a5"/>
                <w:rFonts w:ascii="Arial" w:hAnsi="Arial" w:cs="Arial"/>
                <w:color w:val="111111"/>
                <w:sz w:val="28"/>
                <w:szCs w:val="28"/>
              </w:rPr>
              <w:t>стосунки</w:t>
            </w:r>
            <w:proofErr w:type="spellEnd"/>
          </w:p>
        </w:tc>
        <w:tc>
          <w:tcPr>
            <w:tcW w:w="4140" w:type="dxa"/>
          </w:tcPr>
          <w:p w:rsidR="006365C9" w:rsidRPr="00A25480" w:rsidRDefault="006365C9" w:rsidP="0041176B">
            <w:pPr>
              <w:tabs>
                <w:tab w:val="left" w:pos="3822"/>
              </w:tabs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</w:pP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Слабко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або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зовсім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не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регламентують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поведінку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дитини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(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безумовна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батьківська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любов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).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br/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Відкриті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для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спілкування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з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дітьми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але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домінуюча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спрямованість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комунікації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–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від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дитини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до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батьків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.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br/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Дітям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надана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необмежена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свобода </w:t>
            </w:r>
            <w:proofErr w:type="gram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за</w:t>
            </w:r>
            <w:proofErr w:type="gram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умови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незначного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керування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з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боку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батьків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.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lastRenderedPageBreak/>
              <w:t xml:space="preserve">Батьки не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встановлюють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будь-яких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обмежень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.</w:t>
            </w:r>
          </w:p>
          <w:p w:rsidR="006365C9" w:rsidRPr="00A25480" w:rsidRDefault="006365C9" w:rsidP="0041176B">
            <w:pPr>
              <w:tabs>
                <w:tab w:val="left" w:pos="3822"/>
              </w:tabs>
              <w:rPr>
                <w:b/>
                <w:bCs/>
                <w:color w:val="993300"/>
                <w:sz w:val="16"/>
                <w:szCs w:val="16"/>
                <w:lang w:val="uk-UA"/>
              </w:rPr>
            </w:pPr>
          </w:p>
        </w:tc>
        <w:tc>
          <w:tcPr>
            <w:tcW w:w="3600" w:type="dxa"/>
          </w:tcPr>
          <w:p w:rsidR="006365C9" w:rsidRPr="00A25480" w:rsidRDefault="006365C9" w:rsidP="0041176B">
            <w:pPr>
              <w:tabs>
                <w:tab w:val="left" w:pos="3822"/>
              </w:tabs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</w:pP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lastRenderedPageBreak/>
              <w:t>Діти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схильні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до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неслухняності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та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агресивності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.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br/>
              <w:t xml:space="preserve">В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присутності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людей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поводять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себе неадекватно та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імпульсивно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невибагливі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до</w:t>
            </w:r>
            <w:proofErr w:type="gram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себе.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br/>
              <w:t xml:space="preserve">В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деяких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випадках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діти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стають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активними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,</w:t>
            </w:r>
          </w:p>
          <w:p w:rsidR="006365C9" w:rsidRPr="00A25480" w:rsidRDefault="006365C9" w:rsidP="0041176B">
            <w:pPr>
              <w:tabs>
                <w:tab w:val="left" w:pos="3822"/>
              </w:tabs>
              <w:rPr>
                <w:b/>
                <w:bCs/>
                <w:color w:val="993300"/>
                <w:sz w:val="40"/>
                <w:szCs w:val="40"/>
                <w:lang w:val="uk-UA"/>
              </w:rPr>
            </w:pPr>
            <w:proofErr w:type="spellStart"/>
            <w:proofErr w:type="gram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р</w:t>
            </w:r>
            <w:proofErr w:type="gram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ішучими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та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творчими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lastRenderedPageBreak/>
              <w:t>людьми.</w:t>
            </w:r>
          </w:p>
        </w:tc>
      </w:tr>
      <w:tr w:rsidR="006365C9" w:rsidRPr="00A25480" w:rsidTr="0041176B">
        <w:tc>
          <w:tcPr>
            <w:tcW w:w="2700" w:type="dxa"/>
          </w:tcPr>
          <w:p w:rsidR="006365C9" w:rsidRPr="00A25480" w:rsidRDefault="006365C9" w:rsidP="0041176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</w:pPr>
            <w:proofErr w:type="spellStart"/>
            <w:r w:rsidRPr="00A25480">
              <w:rPr>
                <w:rStyle w:val="a4"/>
                <w:rFonts w:ascii="Arial" w:hAnsi="Arial" w:cs="Arial"/>
                <w:color w:val="111111"/>
                <w:sz w:val="28"/>
                <w:szCs w:val="28"/>
              </w:rPr>
              <w:lastRenderedPageBreak/>
              <w:t>Індиферентний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</w:p>
          <w:p w:rsidR="006365C9" w:rsidRPr="00A25480" w:rsidRDefault="006365C9" w:rsidP="0041176B">
            <w:pPr>
              <w:pStyle w:val="a3"/>
              <w:spacing w:before="0" w:beforeAutospacing="0" w:after="0" w:afterAutospacing="0"/>
              <w:rPr>
                <w:rStyle w:val="a5"/>
                <w:rFonts w:ascii="Arial" w:hAnsi="Arial" w:cs="Arial"/>
                <w:i w:val="0"/>
                <w:color w:val="111111"/>
                <w:sz w:val="28"/>
                <w:szCs w:val="28"/>
                <w:lang w:val="uk-UA"/>
              </w:rPr>
            </w:pP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br/>
            </w:r>
            <w:proofErr w:type="spellStart"/>
            <w:r w:rsidRPr="00A25480">
              <w:rPr>
                <w:rStyle w:val="a5"/>
                <w:rFonts w:ascii="Arial" w:hAnsi="Arial" w:cs="Arial"/>
                <w:i w:val="0"/>
                <w:color w:val="111111"/>
                <w:sz w:val="28"/>
                <w:szCs w:val="28"/>
              </w:rPr>
              <w:t>Низький</w:t>
            </w:r>
            <w:proofErr w:type="spellEnd"/>
            <w:r w:rsidRPr="00A25480">
              <w:rPr>
                <w:rStyle w:val="a5"/>
                <w:rFonts w:ascii="Arial" w:hAnsi="Arial" w:cs="Arial"/>
                <w:i w:val="0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5480">
              <w:rPr>
                <w:rStyle w:val="a5"/>
                <w:rFonts w:ascii="Arial" w:hAnsi="Arial" w:cs="Arial"/>
                <w:i w:val="0"/>
                <w:color w:val="111111"/>
                <w:sz w:val="28"/>
                <w:szCs w:val="28"/>
              </w:rPr>
              <w:t>р</w:t>
            </w:r>
            <w:proofErr w:type="gramEnd"/>
            <w:r w:rsidRPr="00A25480">
              <w:rPr>
                <w:rStyle w:val="a5"/>
                <w:rFonts w:ascii="Arial" w:hAnsi="Arial" w:cs="Arial"/>
                <w:i w:val="0"/>
                <w:color w:val="111111"/>
                <w:sz w:val="28"/>
                <w:szCs w:val="28"/>
              </w:rPr>
              <w:t>івень</w:t>
            </w:r>
            <w:proofErr w:type="spellEnd"/>
            <w:r w:rsidRPr="00A25480">
              <w:rPr>
                <w:rStyle w:val="a5"/>
                <w:rFonts w:ascii="Arial" w:hAnsi="Arial" w:cs="Arial"/>
                <w:i w:val="0"/>
                <w:color w:val="111111"/>
                <w:sz w:val="28"/>
                <w:szCs w:val="28"/>
              </w:rPr>
              <w:t xml:space="preserve"> контролю,</w:t>
            </w:r>
          </w:p>
          <w:p w:rsidR="006365C9" w:rsidRPr="00A25480" w:rsidRDefault="006365C9" w:rsidP="0041176B">
            <w:pPr>
              <w:rPr>
                <w:b/>
                <w:bCs/>
                <w:color w:val="993300"/>
                <w:sz w:val="40"/>
                <w:szCs w:val="40"/>
                <w:lang w:val="uk-UA"/>
              </w:rPr>
            </w:pPr>
            <w:proofErr w:type="spellStart"/>
            <w:r w:rsidRPr="00A25480">
              <w:rPr>
                <w:rStyle w:val="a5"/>
                <w:rFonts w:ascii="Arial" w:hAnsi="Arial" w:cs="Arial"/>
                <w:i w:val="0"/>
                <w:color w:val="111111"/>
                <w:sz w:val="28"/>
                <w:szCs w:val="28"/>
              </w:rPr>
              <w:t>холодні</w:t>
            </w:r>
            <w:proofErr w:type="spellEnd"/>
            <w:r w:rsidRPr="00A25480">
              <w:rPr>
                <w:rStyle w:val="a5"/>
                <w:rFonts w:ascii="Arial" w:hAnsi="Arial" w:cs="Arial"/>
                <w:i w:val="0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Style w:val="a5"/>
                <w:rFonts w:ascii="Arial" w:hAnsi="Arial" w:cs="Arial"/>
                <w:i w:val="0"/>
                <w:color w:val="111111"/>
                <w:sz w:val="28"/>
                <w:szCs w:val="28"/>
              </w:rPr>
              <w:t>стосунки</w:t>
            </w:r>
            <w:proofErr w:type="spellEnd"/>
          </w:p>
        </w:tc>
        <w:tc>
          <w:tcPr>
            <w:tcW w:w="4140" w:type="dxa"/>
          </w:tcPr>
          <w:p w:rsidR="006365C9" w:rsidRPr="00A25480" w:rsidRDefault="006365C9" w:rsidP="0041176B">
            <w:pPr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</w:pP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Не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встановлюють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для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дітей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ніяких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обмежень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Байдужі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до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власних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дітей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.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Закриті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до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спілкування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через те,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що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обтяжені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власними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проблемами</w:t>
            </w:r>
            <w:proofErr w:type="gram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.</w:t>
            </w:r>
            <w:proofErr w:type="gram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І</w:t>
            </w:r>
            <w:proofErr w:type="gram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н</w:t>
            </w:r>
            <w:proofErr w:type="gram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коли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байдужість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поєднується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з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ворожістю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6365C9" w:rsidRPr="00A25480" w:rsidRDefault="006365C9" w:rsidP="0041176B">
            <w:pPr>
              <w:rPr>
                <w:b/>
                <w:bCs/>
                <w:color w:val="993300"/>
                <w:sz w:val="40"/>
                <w:szCs w:val="40"/>
                <w:lang w:val="uk-UA"/>
              </w:rPr>
            </w:pP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Діти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часто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проявляють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свої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руйнівні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імпульси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. </w:t>
            </w:r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br/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Схильні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до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асоціальної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поведінки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. В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спілкуван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  <w:t>н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і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 часто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виявляють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 xml:space="preserve">  </w:t>
            </w:r>
            <w:proofErr w:type="spellStart"/>
            <w:r w:rsidRPr="00A25480">
              <w:rPr>
                <w:rFonts w:ascii="Arial" w:hAnsi="Arial" w:cs="Arial"/>
                <w:color w:val="111111"/>
                <w:sz w:val="28"/>
                <w:szCs w:val="28"/>
              </w:rPr>
              <w:t>агресивність</w:t>
            </w:r>
            <w:proofErr w:type="spellEnd"/>
            <w:r w:rsidRPr="00A25480"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  <w:t>.</w:t>
            </w:r>
          </w:p>
        </w:tc>
      </w:tr>
    </w:tbl>
    <w:p w:rsidR="006365C9" w:rsidRPr="006365C9" w:rsidRDefault="006365C9" w:rsidP="006365C9">
      <w:pPr>
        <w:jc w:val="center"/>
        <w:rPr>
          <w:rFonts w:ascii="Constantia" w:hAnsi="Constantia"/>
          <w:color w:val="632423" w:themeColor="accent2" w:themeShade="80"/>
          <w:sz w:val="56"/>
          <w:szCs w:val="56"/>
        </w:rPr>
      </w:pPr>
    </w:p>
    <w:sectPr w:rsidR="006365C9" w:rsidRPr="006365C9" w:rsidSect="0047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C9"/>
    <w:rsid w:val="004714A5"/>
    <w:rsid w:val="0063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65C9"/>
    <w:rPr>
      <w:b/>
      <w:bCs/>
    </w:rPr>
  </w:style>
  <w:style w:type="character" w:styleId="a5">
    <w:name w:val="Emphasis"/>
    <w:basedOn w:val="a0"/>
    <w:qFormat/>
    <w:rsid w:val="006365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2013-03-11T19:48:00Z</dcterms:created>
  <dcterms:modified xsi:type="dcterms:W3CDTF">2013-03-11T19:50:00Z</dcterms:modified>
</cp:coreProperties>
</file>