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D2" w:rsidRDefault="002E17D2" w:rsidP="002E17D2">
      <w:pPr>
        <w:jc w:val="center"/>
        <w:rPr>
          <w:b/>
          <w:sz w:val="28"/>
          <w:szCs w:val="28"/>
        </w:rPr>
      </w:pPr>
      <w:r w:rsidRPr="002E17D2">
        <w:rPr>
          <w:b/>
          <w:sz w:val="28"/>
          <w:szCs w:val="28"/>
        </w:rPr>
        <w:t>Моніторинг сформованості основних складових життєвої компетентності</w:t>
      </w:r>
      <w:r w:rsidR="00B54A49">
        <w:rPr>
          <w:b/>
          <w:sz w:val="28"/>
          <w:szCs w:val="28"/>
        </w:rPr>
        <w:t xml:space="preserve"> учнів</w:t>
      </w:r>
    </w:p>
    <w:p w:rsidR="00706473" w:rsidRDefault="00706473" w:rsidP="002E17D2">
      <w:pPr>
        <w:jc w:val="center"/>
        <w:rPr>
          <w:b/>
          <w:sz w:val="28"/>
          <w:szCs w:val="28"/>
        </w:rPr>
      </w:pPr>
    </w:p>
    <w:p w:rsidR="00706473" w:rsidRDefault="00706473" w:rsidP="00706473">
      <w:pPr>
        <w:tabs>
          <w:tab w:val="left" w:pos="3119"/>
        </w:tabs>
        <w:ind w:left="3119"/>
        <w:rPr>
          <w:b/>
          <w:sz w:val="28"/>
          <w:szCs w:val="28"/>
        </w:rPr>
      </w:pPr>
      <w:r>
        <w:rPr>
          <w:b/>
          <w:sz w:val="28"/>
          <w:szCs w:val="28"/>
        </w:rPr>
        <w:t>Занціра Ірина Миколаївна,</w:t>
      </w:r>
    </w:p>
    <w:p w:rsidR="00706473" w:rsidRDefault="00706473" w:rsidP="00706473">
      <w:pPr>
        <w:tabs>
          <w:tab w:val="left" w:pos="3119"/>
        </w:tabs>
        <w:ind w:left="3119"/>
        <w:rPr>
          <w:sz w:val="28"/>
          <w:szCs w:val="28"/>
        </w:rPr>
      </w:pPr>
      <w:r>
        <w:rPr>
          <w:sz w:val="28"/>
          <w:szCs w:val="28"/>
        </w:rPr>
        <w:t>заступник директора з навчально-виховної роботи</w:t>
      </w:r>
    </w:p>
    <w:p w:rsidR="00706473" w:rsidRDefault="00706473" w:rsidP="00706473">
      <w:pPr>
        <w:tabs>
          <w:tab w:val="left" w:pos="3119"/>
        </w:tabs>
        <w:ind w:left="3119"/>
        <w:rPr>
          <w:sz w:val="28"/>
          <w:szCs w:val="28"/>
        </w:rPr>
      </w:pPr>
      <w:r w:rsidRPr="00706473">
        <w:rPr>
          <w:sz w:val="28"/>
          <w:szCs w:val="28"/>
        </w:rPr>
        <w:t>Виступ на Всеукраїнській конференції</w:t>
      </w:r>
    </w:p>
    <w:p w:rsidR="00706473" w:rsidRPr="00706473" w:rsidRDefault="00706473" w:rsidP="00706473">
      <w:pPr>
        <w:tabs>
          <w:tab w:val="left" w:pos="3119"/>
        </w:tabs>
        <w:ind w:left="3119"/>
        <w:rPr>
          <w:sz w:val="28"/>
          <w:szCs w:val="28"/>
        </w:rPr>
      </w:pPr>
    </w:p>
    <w:p w:rsidR="002E17D2" w:rsidRPr="00581A97" w:rsidRDefault="00AE5FEA" w:rsidP="000C5BC3">
      <w:pPr>
        <w:spacing w:line="360" w:lineRule="auto"/>
        <w:ind w:firstLine="708"/>
        <w:jc w:val="both"/>
        <w:rPr>
          <w:b/>
          <w:sz w:val="32"/>
          <w:szCs w:val="32"/>
        </w:rPr>
      </w:pPr>
      <w:r w:rsidRPr="00581A97">
        <w:rPr>
          <w:rFonts w:ascii="Times" w:hAnsi="Times" w:cs="Times"/>
          <w:sz w:val="32"/>
          <w:szCs w:val="32"/>
        </w:rPr>
        <w:t>Моніторинг освіти розглядається в теорії спеціального управління як одна із головних, відносно самостійних ланок управлінського циклу. В межах моніторингу проводиться виявлення та оцінювання проведених педагогічних дій. При цьому забезпечується зворотний зв'язок, який повідомляє про відповідність фактичних результатів діяльності педагогічного колективу кінцевій меті. Той факт, що вона не завжди досягається повністю, є звичайною ситуацією і завдання полягає в тому, щоб оцінювати ступінь її досягнення, направленість та причини відхилень.</w:t>
      </w:r>
    </w:p>
    <w:p w:rsidR="002004A4" w:rsidRPr="00581A97" w:rsidRDefault="00C66B75" w:rsidP="002004A4">
      <w:pPr>
        <w:spacing w:line="360" w:lineRule="auto"/>
        <w:ind w:firstLine="708"/>
        <w:jc w:val="both"/>
        <w:rPr>
          <w:color w:val="FF0000"/>
          <w:sz w:val="32"/>
          <w:szCs w:val="32"/>
        </w:rPr>
      </w:pPr>
      <w:r w:rsidRPr="00581A97">
        <w:rPr>
          <w:sz w:val="32"/>
          <w:szCs w:val="32"/>
        </w:rPr>
        <w:tab/>
      </w:r>
      <w:r w:rsidR="00E465AB" w:rsidRPr="00581A97">
        <w:rPr>
          <w:sz w:val="32"/>
          <w:szCs w:val="32"/>
        </w:rPr>
        <w:t>З 2002 ро</w:t>
      </w:r>
      <w:r w:rsidR="004F209A" w:rsidRPr="00581A97">
        <w:rPr>
          <w:sz w:val="32"/>
          <w:szCs w:val="32"/>
        </w:rPr>
        <w:t>ку</w:t>
      </w:r>
      <w:r w:rsidR="00E465AB" w:rsidRPr="00581A97">
        <w:rPr>
          <w:sz w:val="32"/>
          <w:szCs w:val="32"/>
        </w:rPr>
        <w:t xml:space="preserve"> </w:t>
      </w:r>
      <w:r w:rsidR="000C5BC3" w:rsidRPr="00581A97">
        <w:rPr>
          <w:sz w:val="32"/>
          <w:szCs w:val="32"/>
        </w:rPr>
        <w:t>експериментальною лабораторією моніторингових досліджень комплексу була розроблена і запроваджена система автоматизованого моніторингу життєдіяльності комплексу</w:t>
      </w:r>
      <w:r w:rsidR="002004A4" w:rsidRPr="00581A97">
        <w:rPr>
          <w:sz w:val="32"/>
          <w:szCs w:val="32"/>
        </w:rPr>
        <w:t>. Її розробка і запровадження були обумовлені певними факторами, а саме:</w:t>
      </w:r>
    </w:p>
    <w:p w:rsidR="002004A4" w:rsidRPr="00581A97" w:rsidRDefault="002004A4" w:rsidP="002004A4">
      <w:pPr>
        <w:numPr>
          <w:ilvl w:val="0"/>
          <w:numId w:val="4"/>
        </w:numPr>
        <w:spacing w:line="360" w:lineRule="auto"/>
        <w:jc w:val="both"/>
        <w:rPr>
          <w:sz w:val="32"/>
          <w:szCs w:val="32"/>
        </w:rPr>
      </w:pPr>
      <w:r w:rsidRPr="00581A97">
        <w:rPr>
          <w:sz w:val="32"/>
          <w:szCs w:val="32"/>
        </w:rPr>
        <w:t>структурою комплексу: у складі НВК «Дивосвіт» функціонують загальноосвітня школа І – ІІІ ступеня з профільними класами, дошкільний навчальний заклад «Барвінок», оздоровчо – реабілітаційний центр, еколого – натуралістичний центр «Енергія»;</w:t>
      </w:r>
    </w:p>
    <w:p w:rsidR="002004A4" w:rsidRPr="00581A97" w:rsidRDefault="002004A4" w:rsidP="002004A4">
      <w:pPr>
        <w:pStyle w:val="a8"/>
        <w:numPr>
          <w:ilvl w:val="0"/>
          <w:numId w:val="4"/>
        </w:numPr>
        <w:spacing w:line="360" w:lineRule="auto"/>
        <w:jc w:val="both"/>
        <w:rPr>
          <w:sz w:val="32"/>
          <w:szCs w:val="32"/>
        </w:rPr>
      </w:pPr>
      <w:r w:rsidRPr="00581A97">
        <w:rPr>
          <w:sz w:val="32"/>
          <w:szCs w:val="32"/>
        </w:rPr>
        <w:t xml:space="preserve">експериментальною діяльністю: з 1997 року НВК «Дивосвіт» долучився до експерименту обласного рівня </w:t>
      </w:r>
      <w:r w:rsidRPr="00581A97">
        <w:rPr>
          <w:sz w:val="32"/>
          <w:szCs w:val="32"/>
        </w:rPr>
        <w:lastRenderedPageBreak/>
        <w:t xml:space="preserve">«Створення мережі шкіл зміцнення здоров’я, системи неперервної валеологічної освіти і виховання», з 2002 по 2009 рр. – до Всеукраїнського експерименту  за темою «Створення коеволюційної системи життєдіяльності комплексу – школи сприяння здоров’я», а з 2009 – до нового Всеукраїнського експерименту за темою «Управління розвитком життєвої компетентності особистості в умовах Школи сприяння здоров’ю як школи майбутнього»  </w:t>
      </w:r>
    </w:p>
    <w:p w:rsidR="00E465AB" w:rsidRPr="00581A97" w:rsidRDefault="000C5BC3" w:rsidP="002004A4">
      <w:pPr>
        <w:spacing w:line="360" w:lineRule="auto"/>
        <w:ind w:firstLine="708"/>
        <w:jc w:val="both"/>
        <w:rPr>
          <w:sz w:val="32"/>
          <w:szCs w:val="32"/>
        </w:rPr>
      </w:pPr>
      <w:r w:rsidRPr="00581A97">
        <w:rPr>
          <w:sz w:val="32"/>
          <w:szCs w:val="32"/>
        </w:rPr>
        <w:t xml:space="preserve"> </w:t>
      </w:r>
      <w:r w:rsidR="002004A4" w:rsidRPr="00581A97">
        <w:rPr>
          <w:sz w:val="32"/>
          <w:szCs w:val="32"/>
        </w:rPr>
        <w:t>Метою запровадженя системи моніторингу є</w:t>
      </w:r>
      <w:r w:rsidR="00E465AB" w:rsidRPr="00581A97">
        <w:rPr>
          <w:sz w:val="32"/>
          <w:szCs w:val="32"/>
        </w:rPr>
        <w:t xml:space="preserve"> з’ясування результативності освітнього процесу всіх структурних ланок закладу, аналізу педагогічної і управлінської діяльності  в умовах експерименту, а також виявлення і фіксації не прогнозованих результатів освітньої і науково-дослідної діяльності. </w:t>
      </w:r>
    </w:p>
    <w:p w:rsidR="00E465AB" w:rsidRPr="00581A97" w:rsidRDefault="00E465AB" w:rsidP="001E7FED">
      <w:pPr>
        <w:spacing w:line="360" w:lineRule="auto"/>
        <w:jc w:val="both"/>
        <w:rPr>
          <w:sz w:val="32"/>
          <w:szCs w:val="32"/>
        </w:rPr>
      </w:pPr>
      <w:r w:rsidRPr="00581A97">
        <w:rPr>
          <w:sz w:val="32"/>
          <w:szCs w:val="32"/>
        </w:rPr>
        <w:tab/>
        <w:t>Дану систему моніторингу ми неодноразов</w:t>
      </w:r>
      <w:r w:rsidR="002004A4" w:rsidRPr="00581A97">
        <w:rPr>
          <w:sz w:val="32"/>
          <w:szCs w:val="32"/>
        </w:rPr>
        <w:t>о презентували на різних рівнях</w:t>
      </w:r>
      <w:r w:rsidR="00E67B1B" w:rsidRPr="00581A97">
        <w:rPr>
          <w:sz w:val="32"/>
          <w:szCs w:val="32"/>
        </w:rPr>
        <w:t>.</w:t>
      </w:r>
      <w:r w:rsidR="00A86369" w:rsidRPr="00581A97">
        <w:rPr>
          <w:sz w:val="32"/>
          <w:szCs w:val="32"/>
        </w:rPr>
        <w:t xml:space="preserve"> </w:t>
      </w:r>
      <w:r w:rsidR="00E67B1B" w:rsidRPr="00581A97">
        <w:rPr>
          <w:sz w:val="32"/>
          <w:szCs w:val="32"/>
        </w:rPr>
        <w:t xml:space="preserve">Досвід роботи з </w:t>
      </w:r>
      <w:r w:rsidR="00C25933" w:rsidRPr="00581A97">
        <w:rPr>
          <w:sz w:val="32"/>
          <w:szCs w:val="32"/>
        </w:rPr>
        <w:t>цього</w:t>
      </w:r>
      <w:r w:rsidR="00E67B1B" w:rsidRPr="00581A97">
        <w:rPr>
          <w:sz w:val="32"/>
          <w:szCs w:val="32"/>
        </w:rPr>
        <w:t xml:space="preserve"> питання</w:t>
      </w:r>
      <w:r w:rsidR="002004A4" w:rsidRPr="00581A97">
        <w:rPr>
          <w:sz w:val="32"/>
          <w:szCs w:val="32"/>
        </w:rPr>
        <w:t xml:space="preserve"> бу</w:t>
      </w:r>
      <w:r w:rsidR="00E67B1B" w:rsidRPr="00581A97">
        <w:rPr>
          <w:sz w:val="32"/>
          <w:szCs w:val="32"/>
        </w:rPr>
        <w:t xml:space="preserve">в представлений на </w:t>
      </w:r>
      <w:r w:rsidR="00E67B1B" w:rsidRPr="00581A97">
        <w:rPr>
          <w:sz w:val="32"/>
          <w:szCs w:val="32"/>
          <w:lang w:val="en-US"/>
        </w:rPr>
        <w:t>V</w:t>
      </w:r>
      <w:r w:rsidR="00E67B1B" w:rsidRPr="00581A97">
        <w:rPr>
          <w:sz w:val="32"/>
          <w:szCs w:val="32"/>
        </w:rPr>
        <w:t xml:space="preserve"> обласній педагогічній виставці «Педагогічні здобутки освітян Дніпропетровщини», </w:t>
      </w:r>
      <w:r w:rsidR="002004A4" w:rsidRPr="00581A97">
        <w:rPr>
          <w:sz w:val="32"/>
          <w:szCs w:val="32"/>
        </w:rPr>
        <w:t xml:space="preserve"> визнан</w:t>
      </w:r>
      <w:r w:rsidR="00E67B1B" w:rsidRPr="00581A97">
        <w:rPr>
          <w:sz w:val="32"/>
          <w:szCs w:val="32"/>
        </w:rPr>
        <w:t>ий</w:t>
      </w:r>
      <w:r w:rsidR="002004A4" w:rsidRPr="00581A97">
        <w:rPr>
          <w:sz w:val="32"/>
          <w:szCs w:val="32"/>
        </w:rPr>
        <w:t xml:space="preserve"> </w:t>
      </w:r>
      <w:r w:rsidR="00E67B1B" w:rsidRPr="00581A97">
        <w:rPr>
          <w:sz w:val="32"/>
          <w:szCs w:val="32"/>
        </w:rPr>
        <w:t>п</w:t>
      </w:r>
      <w:r w:rsidR="002004A4" w:rsidRPr="00581A97">
        <w:rPr>
          <w:sz w:val="32"/>
          <w:szCs w:val="32"/>
        </w:rPr>
        <w:t xml:space="preserve">ереможцем в номінації «Ефективне впровадження моніторингових досліджень в практику роботи навчальних закладів» </w:t>
      </w:r>
      <w:r w:rsidRPr="00581A97">
        <w:rPr>
          <w:sz w:val="32"/>
          <w:szCs w:val="32"/>
        </w:rPr>
        <w:t>і для багатьох із присутніх в залі вона також знайома.</w:t>
      </w:r>
    </w:p>
    <w:p w:rsidR="00AE5FEA" w:rsidRPr="00581A97" w:rsidRDefault="00AE5FEA" w:rsidP="000C5BC3">
      <w:pPr>
        <w:spacing w:line="360" w:lineRule="auto"/>
        <w:ind w:firstLine="708"/>
        <w:jc w:val="both"/>
        <w:rPr>
          <w:sz w:val="32"/>
          <w:szCs w:val="32"/>
        </w:rPr>
      </w:pPr>
      <w:r w:rsidRPr="00581A97">
        <w:rPr>
          <w:sz w:val="32"/>
          <w:szCs w:val="32"/>
        </w:rPr>
        <w:t>Показники життєдіяльності комплексу за якими проводиться моніторинг об’єднані за чотирма напрямами (блоками):</w:t>
      </w:r>
    </w:p>
    <w:p w:rsidR="00AE5FEA" w:rsidRPr="00581A97" w:rsidRDefault="00AE5FEA" w:rsidP="000C5BC3">
      <w:pPr>
        <w:numPr>
          <w:ilvl w:val="0"/>
          <w:numId w:val="3"/>
        </w:numPr>
        <w:spacing w:line="360" w:lineRule="auto"/>
        <w:jc w:val="both"/>
        <w:rPr>
          <w:sz w:val="32"/>
          <w:szCs w:val="32"/>
        </w:rPr>
      </w:pPr>
      <w:r w:rsidRPr="00581A97">
        <w:rPr>
          <w:sz w:val="32"/>
          <w:szCs w:val="32"/>
        </w:rPr>
        <w:t>ефективність навчально – виховного процесу;</w:t>
      </w:r>
    </w:p>
    <w:p w:rsidR="00AE5FEA" w:rsidRPr="00581A97" w:rsidRDefault="00AE5FEA" w:rsidP="000C5BC3">
      <w:pPr>
        <w:numPr>
          <w:ilvl w:val="0"/>
          <w:numId w:val="3"/>
        </w:numPr>
        <w:spacing w:line="360" w:lineRule="auto"/>
        <w:jc w:val="both"/>
        <w:rPr>
          <w:sz w:val="32"/>
          <w:szCs w:val="32"/>
        </w:rPr>
      </w:pPr>
      <w:r w:rsidRPr="00581A97">
        <w:rPr>
          <w:sz w:val="32"/>
          <w:szCs w:val="32"/>
        </w:rPr>
        <w:t>навчально – методична і експериментальна робота;</w:t>
      </w:r>
    </w:p>
    <w:p w:rsidR="00AE5FEA" w:rsidRPr="00581A97" w:rsidRDefault="00AE5FEA" w:rsidP="000C5BC3">
      <w:pPr>
        <w:numPr>
          <w:ilvl w:val="0"/>
          <w:numId w:val="3"/>
        </w:numPr>
        <w:spacing w:line="360" w:lineRule="auto"/>
        <w:jc w:val="both"/>
        <w:rPr>
          <w:sz w:val="32"/>
          <w:szCs w:val="32"/>
        </w:rPr>
      </w:pPr>
      <w:r w:rsidRPr="00581A97">
        <w:rPr>
          <w:sz w:val="32"/>
          <w:szCs w:val="32"/>
        </w:rPr>
        <w:t>рівень санітарно – гігієнічного благополуччя комплексу;</w:t>
      </w:r>
    </w:p>
    <w:p w:rsidR="00AE5FEA" w:rsidRPr="00581A97" w:rsidRDefault="00AE5FEA" w:rsidP="000C5BC3">
      <w:pPr>
        <w:numPr>
          <w:ilvl w:val="0"/>
          <w:numId w:val="3"/>
        </w:numPr>
        <w:spacing w:line="360" w:lineRule="auto"/>
        <w:jc w:val="both"/>
        <w:rPr>
          <w:sz w:val="32"/>
          <w:szCs w:val="32"/>
        </w:rPr>
      </w:pPr>
      <w:r w:rsidRPr="00581A97">
        <w:rPr>
          <w:sz w:val="32"/>
          <w:szCs w:val="32"/>
        </w:rPr>
        <w:lastRenderedPageBreak/>
        <w:t>система державно – громадського управління закладом.</w:t>
      </w:r>
    </w:p>
    <w:p w:rsidR="00AE5FEA" w:rsidRPr="00581A97" w:rsidRDefault="00AE5FEA" w:rsidP="000C5BC3">
      <w:pPr>
        <w:spacing w:line="360" w:lineRule="auto"/>
        <w:ind w:firstLine="540"/>
        <w:jc w:val="both"/>
        <w:rPr>
          <w:sz w:val="32"/>
          <w:szCs w:val="32"/>
        </w:rPr>
      </w:pPr>
      <w:r w:rsidRPr="00581A97">
        <w:rPr>
          <w:sz w:val="32"/>
          <w:szCs w:val="32"/>
        </w:rPr>
        <w:t>Для кожного блоку визначені основні об’єкти дослідження (за основу були обрані ті, що лягають в основу атестації закладу</w:t>
      </w:r>
      <w:r w:rsidR="000C5BC3" w:rsidRPr="00581A97">
        <w:rPr>
          <w:sz w:val="32"/>
          <w:szCs w:val="32"/>
        </w:rPr>
        <w:t>, враховуються при оцінці діяльності методичних обьєднань і атестації вчителів</w:t>
      </w:r>
      <w:r w:rsidRPr="00581A97">
        <w:rPr>
          <w:sz w:val="32"/>
          <w:szCs w:val="32"/>
        </w:rPr>
        <w:t>).</w:t>
      </w:r>
    </w:p>
    <w:p w:rsidR="00AE5FEA" w:rsidRPr="00581A97" w:rsidRDefault="00AE5FEA" w:rsidP="000C5BC3">
      <w:pPr>
        <w:spacing w:line="360" w:lineRule="auto"/>
        <w:ind w:firstLine="540"/>
        <w:jc w:val="both"/>
        <w:rPr>
          <w:sz w:val="32"/>
          <w:szCs w:val="32"/>
        </w:rPr>
      </w:pPr>
      <w:r w:rsidRPr="00581A97">
        <w:rPr>
          <w:sz w:val="32"/>
          <w:szCs w:val="32"/>
        </w:rPr>
        <w:t>У кожному блоці аналіз предметів вивчення забезпечується коректними методиками, які підібрані за узгодженням із науковими консультантами.</w:t>
      </w:r>
    </w:p>
    <w:p w:rsidR="007F3461" w:rsidRPr="00581A97" w:rsidRDefault="00E465AB" w:rsidP="001E7FED">
      <w:pPr>
        <w:spacing w:line="360" w:lineRule="auto"/>
        <w:jc w:val="both"/>
        <w:rPr>
          <w:bCs/>
          <w:iCs/>
          <w:color w:val="FF0000"/>
          <w:sz w:val="32"/>
          <w:szCs w:val="32"/>
        </w:rPr>
      </w:pPr>
      <w:r w:rsidRPr="00581A97">
        <w:rPr>
          <w:sz w:val="32"/>
          <w:szCs w:val="32"/>
        </w:rPr>
        <w:tab/>
        <w:t>Але</w:t>
      </w:r>
      <w:r w:rsidR="00E36C17" w:rsidRPr="00581A97">
        <w:rPr>
          <w:sz w:val="32"/>
          <w:szCs w:val="32"/>
        </w:rPr>
        <w:t>,</w:t>
      </w:r>
      <w:r w:rsidRPr="00581A97">
        <w:rPr>
          <w:sz w:val="32"/>
          <w:szCs w:val="32"/>
        </w:rPr>
        <w:t xml:space="preserve"> запровадивши в 2009 році </w:t>
      </w:r>
      <w:r w:rsidR="007F3461" w:rsidRPr="00581A97">
        <w:rPr>
          <w:sz w:val="32"/>
          <w:szCs w:val="32"/>
        </w:rPr>
        <w:t xml:space="preserve">експеримент за темою </w:t>
      </w:r>
      <w:r w:rsidR="007F3461" w:rsidRPr="00581A97">
        <w:rPr>
          <w:bCs/>
          <w:iCs/>
          <w:sz w:val="32"/>
          <w:szCs w:val="32"/>
        </w:rPr>
        <w:t>«Управління розвитком життєвої компетентності особистості в умовах школи сприяння здоров’ю як школи майбутнього»</w:t>
      </w:r>
      <w:r w:rsidR="00E36C17" w:rsidRPr="00581A97">
        <w:rPr>
          <w:bCs/>
          <w:iCs/>
          <w:sz w:val="32"/>
          <w:szCs w:val="32"/>
        </w:rPr>
        <w:t>,</w:t>
      </w:r>
      <w:r w:rsidR="00E7607D" w:rsidRPr="00581A97">
        <w:rPr>
          <w:bCs/>
          <w:iCs/>
          <w:sz w:val="32"/>
          <w:szCs w:val="32"/>
        </w:rPr>
        <w:t xml:space="preserve"> ми зрозуміли, що нам недостатньо тих маркерів досліджень, що були покладені в основу </w:t>
      </w:r>
      <w:r w:rsidR="00E7607D" w:rsidRPr="00581A97">
        <w:rPr>
          <w:sz w:val="32"/>
          <w:szCs w:val="32"/>
        </w:rPr>
        <w:t xml:space="preserve">моніторингу життєдіяльності комплексу. Ми стикнулися з необхідністю </w:t>
      </w:r>
      <w:r w:rsidR="00441ACA" w:rsidRPr="00581A97">
        <w:rPr>
          <w:sz w:val="32"/>
          <w:szCs w:val="32"/>
        </w:rPr>
        <w:t>запровадити кваліметричні методи, які б дозволили давати кількісну оцінку сформованості якісних показників, а саме груп компетентностей учнів.</w:t>
      </w:r>
    </w:p>
    <w:p w:rsidR="002E17D2" w:rsidRPr="00581A97" w:rsidRDefault="00E465AB" w:rsidP="001E7FED">
      <w:pPr>
        <w:spacing w:line="360" w:lineRule="auto"/>
        <w:jc w:val="both"/>
        <w:rPr>
          <w:sz w:val="32"/>
          <w:szCs w:val="32"/>
        </w:rPr>
      </w:pPr>
      <w:r w:rsidRPr="00581A97">
        <w:rPr>
          <w:sz w:val="32"/>
          <w:szCs w:val="32"/>
        </w:rPr>
        <w:t xml:space="preserve"> </w:t>
      </w:r>
      <w:r w:rsidR="00E36C17" w:rsidRPr="00581A97">
        <w:rPr>
          <w:sz w:val="32"/>
          <w:szCs w:val="32"/>
        </w:rPr>
        <w:tab/>
        <w:t>На одному із семінарів в Дніпропетровському обласному  інституті післядипломної педагогічної освіти нам запропонували до запровадження в роботі діагностично-проектувального комплексу (ДПК) «</w:t>
      </w:r>
      <w:r w:rsidR="00E36C17" w:rsidRPr="00581A97">
        <w:rPr>
          <w:bCs/>
          <w:iCs/>
          <w:sz w:val="32"/>
          <w:szCs w:val="32"/>
        </w:rPr>
        <w:t>Універсал»</w:t>
      </w:r>
      <w:r w:rsidR="00E36C17" w:rsidRPr="00581A97">
        <w:rPr>
          <w:sz w:val="32"/>
          <w:szCs w:val="32"/>
        </w:rPr>
        <w:t xml:space="preserve"> (автор Киричук В.О.)</w:t>
      </w:r>
    </w:p>
    <w:p w:rsidR="002E17D2" w:rsidRPr="00581A97" w:rsidRDefault="004F209A" w:rsidP="001E7FED">
      <w:pPr>
        <w:spacing w:line="360" w:lineRule="auto"/>
        <w:jc w:val="both"/>
        <w:rPr>
          <w:sz w:val="32"/>
          <w:szCs w:val="32"/>
        </w:rPr>
      </w:pPr>
      <w:r w:rsidRPr="00581A97">
        <w:rPr>
          <w:sz w:val="32"/>
          <w:szCs w:val="32"/>
        </w:rPr>
        <w:tab/>
        <w:t xml:space="preserve">Ознайомившись із цією </w:t>
      </w:r>
      <w:r w:rsidRPr="00581A97">
        <w:rPr>
          <w:color w:val="FF0000"/>
          <w:sz w:val="32"/>
          <w:szCs w:val="32"/>
        </w:rPr>
        <w:t xml:space="preserve"> </w:t>
      </w:r>
      <w:r w:rsidR="001E7FED" w:rsidRPr="00581A97">
        <w:rPr>
          <w:sz w:val="32"/>
          <w:szCs w:val="32"/>
        </w:rPr>
        <w:t>програмою</w:t>
      </w:r>
      <w:r w:rsidRPr="00581A97">
        <w:rPr>
          <w:sz w:val="32"/>
          <w:szCs w:val="32"/>
        </w:rPr>
        <w:t>, розроблено</w:t>
      </w:r>
      <w:r w:rsidR="001E7FED" w:rsidRPr="00581A97">
        <w:rPr>
          <w:sz w:val="32"/>
          <w:szCs w:val="32"/>
        </w:rPr>
        <w:t>ю</w:t>
      </w:r>
      <w:r w:rsidRPr="00581A97">
        <w:rPr>
          <w:sz w:val="32"/>
          <w:szCs w:val="32"/>
        </w:rPr>
        <w:t xml:space="preserve"> на основі інноваційних освітніх психолого-педагогічних технологій, що створені на засадах проектування особистісного розвитку</w:t>
      </w:r>
      <w:r w:rsidR="001E7FED" w:rsidRPr="00581A97">
        <w:rPr>
          <w:sz w:val="32"/>
          <w:szCs w:val="32"/>
        </w:rPr>
        <w:t xml:space="preserve"> ми долучилися до експерименту </w:t>
      </w:r>
      <w:r w:rsidR="00E44581" w:rsidRPr="00581A97">
        <w:rPr>
          <w:sz w:val="32"/>
          <w:szCs w:val="32"/>
        </w:rPr>
        <w:t xml:space="preserve">«Проектування особистісно-розвивального змісту навчаьно-виховного процесу в </w:t>
      </w:r>
      <w:r w:rsidR="00E44581" w:rsidRPr="00581A97">
        <w:rPr>
          <w:sz w:val="32"/>
          <w:szCs w:val="32"/>
        </w:rPr>
        <w:lastRenderedPageBreak/>
        <w:t>загальноосвітніх закладів»</w:t>
      </w:r>
      <w:r w:rsidR="001E7FED" w:rsidRPr="00581A97">
        <w:rPr>
          <w:sz w:val="32"/>
          <w:szCs w:val="32"/>
        </w:rPr>
        <w:t xml:space="preserve"> І саме це дозволило нам з</w:t>
      </w:r>
      <w:r w:rsidR="002E17D2" w:rsidRPr="00581A97">
        <w:rPr>
          <w:sz w:val="32"/>
          <w:szCs w:val="32"/>
        </w:rPr>
        <w:t>дійснювався моніторинг сформованості основних груп компетентностей</w:t>
      </w:r>
      <w:r w:rsidR="001E7FED" w:rsidRPr="00581A97">
        <w:rPr>
          <w:sz w:val="32"/>
          <w:szCs w:val="32"/>
        </w:rPr>
        <w:t>.</w:t>
      </w:r>
    </w:p>
    <w:p w:rsidR="002E17D2" w:rsidRPr="00581A97" w:rsidRDefault="002E17D2" w:rsidP="001E7FED">
      <w:pPr>
        <w:spacing w:line="360" w:lineRule="auto"/>
        <w:ind w:right="-82" w:firstLine="720"/>
        <w:jc w:val="both"/>
        <w:rPr>
          <w:color w:val="000000"/>
          <w:sz w:val="32"/>
          <w:szCs w:val="32"/>
        </w:rPr>
      </w:pPr>
      <w:r w:rsidRPr="00581A97">
        <w:rPr>
          <w:sz w:val="32"/>
          <w:szCs w:val="32"/>
        </w:rPr>
        <w:t xml:space="preserve">Діагностично-проектувальний комплекс </w:t>
      </w:r>
      <w:r w:rsidRPr="00581A97">
        <w:rPr>
          <w:color w:val="000000"/>
          <w:sz w:val="32"/>
          <w:szCs w:val="32"/>
        </w:rPr>
        <w:t>створений на основі восьми взаємозалежних і взаємодоповнюючих психолого-педагогічних технологій, а саме: діагностика, аналіз, конструювання, програмування, моделювання, планування, творення, реалізація, що створюють цілісну навчально-виховну систему в загальноосвітньому навчальному закладі.</w:t>
      </w:r>
    </w:p>
    <w:p w:rsidR="002E17D2" w:rsidRPr="00581A97" w:rsidRDefault="002E17D2" w:rsidP="001E7FED">
      <w:pPr>
        <w:pStyle w:val="a3"/>
        <w:spacing w:line="360" w:lineRule="auto"/>
        <w:ind w:left="0" w:right="-82" w:firstLine="720"/>
        <w:rPr>
          <w:sz w:val="32"/>
          <w:szCs w:val="32"/>
        </w:rPr>
      </w:pPr>
      <w:r w:rsidRPr="00581A97">
        <w:rPr>
          <w:sz w:val="32"/>
          <w:szCs w:val="32"/>
        </w:rPr>
        <w:t xml:space="preserve"> Програмою передбачено прогнозування розвитку особистості учня та класного колективу на основі причинно-наслідкових зв’язків та факторного аналізу за 53 критеріями особистісного розвитку учня. Відслідковуються ціннісні орієнтації за дев’ятьма основними сферами розвитку дитини: дозвільно-ігрова діяльність, духовно-образотворча, фізично-оздоровча, предметно-перетворююча, навчально-пізнавальна, соціально-комунікативна, громадсько-корисна, національно-громадянська, духовно-катарсична. </w:t>
      </w:r>
    </w:p>
    <w:p w:rsidR="002E17D2" w:rsidRPr="00581A97" w:rsidRDefault="002E17D2" w:rsidP="001E7FED">
      <w:pPr>
        <w:pStyle w:val="a3"/>
        <w:spacing w:line="360" w:lineRule="auto"/>
        <w:ind w:left="0" w:right="-82" w:firstLine="720"/>
        <w:rPr>
          <w:sz w:val="32"/>
          <w:szCs w:val="32"/>
        </w:rPr>
      </w:pPr>
      <w:r w:rsidRPr="00581A97">
        <w:rPr>
          <w:sz w:val="32"/>
          <w:szCs w:val="32"/>
        </w:rPr>
        <w:t>На основі кореляційного аналізу рівня розвитку особистості учня визначаються основні проблеми та потенційні можливості як конкретного учня, так і окремих груп учнів, класних колективів та всього навчального закладу.</w:t>
      </w:r>
    </w:p>
    <w:p w:rsidR="002E17D2" w:rsidRPr="00581A97" w:rsidRDefault="002E17D2" w:rsidP="001E7FED">
      <w:pPr>
        <w:pStyle w:val="a3"/>
        <w:spacing w:line="360" w:lineRule="auto"/>
        <w:ind w:left="0" w:right="-82" w:firstLine="720"/>
        <w:rPr>
          <w:sz w:val="32"/>
          <w:szCs w:val="32"/>
        </w:rPr>
      </w:pPr>
      <w:r w:rsidRPr="00581A97">
        <w:rPr>
          <w:sz w:val="32"/>
          <w:szCs w:val="32"/>
        </w:rPr>
        <w:t>Результати комплексного аналізу отримуються у вигляді діагностичних таблиць, матриць, графіків, діаграм, списків, характеристик на учня та класний колектив тощо. Як за окремими класними колективами, так і в системі зведеної та систематизованої інформації по навчальному закладу.</w:t>
      </w:r>
    </w:p>
    <w:p w:rsidR="001E7FED" w:rsidRPr="00581A97" w:rsidRDefault="001E7FED" w:rsidP="00030A14">
      <w:pPr>
        <w:spacing w:line="360" w:lineRule="auto"/>
        <w:ind w:left="72"/>
        <w:jc w:val="both"/>
        <w:rPr>
          <w:sz w:val="32"/>
          <w:szCs w:val="32"/>
        </w:rPr>
      </w:pPr>
      <w:r w:rsidRPr="00581A97">
        <w:rPr>
          <w:sz w:val="32"/>
          <w:szCs w:val="32"/>
        </w:rPr>
        <w:lastRenderedPageBreak/>
        <w:t xml:space="preserve">Діагностика </w:t>
      </w:r>
      <w:r w:rsidR="002004A4" w:rsidRPr="00581A97">
        <w:rPr>
          <w:sz w:val="32"/>
          <w:szCs w:val="32"/>
        </w:rPr>
        <w:t>проводиться</w:t>
      </w:r>
      <w:r w:rsidR="00325EE9" w:rsidRPr="00581A97">
        <w:rPr>
          <w:sz w:val="32"/>
          <w:szCs w:val="32"/>
        </w:rPr>
        <w:t xml:space="preserve"> двічі на рік</w:t>
      </w:r>
      <w:r w:rsidRPr="00581A97">
        <w:rPr>
          <w:sz w:val="32"/>
          <w:szCs w:val="32"/>
        </w:rPr>
        <w:t xml:space="preserve"> за основними напрямами:</w:t>
      </w:r>
    </w:p>
    <w:p w:rsidR="001E7FED" w:rsidRPr="00581A97" w:rsidRDefault="001E7FED" w:rsidP="001E7FED">
      <w:pPr>
        <w:numPr>
          <w:ilvl w:val="0"/>
          <w:numId w:val="1"/>
        </w:numPr>
        <w:spacing w:line="360" w:lineRule="auto"/>
        <w:jc w:val="both"/>
        <w:rPr>
          <w:sz w:val="32"/>
          <w:szCs w:val="32"/>
        </w:rPr>
      </w:pPr>
      <w:r w:rsidRPr="00581A97">
        <w:rPr>
          <w:sz w:val="32"/>
          <w:szCs w:val="32"/>
        </w:rPr>
        <w:t>анкетування учнів 2–11-х класів щодо визначення показників сформованості ключових сфер діяльності;</w:t>
      </w:r>
    </w:p>
    <w:p w:rsidR="001E7FED" w:rsidRPr="00581A97" w:rsidRDefault="001E7FED" w:rsidP="001E7FED">
      <w:pPr>
        <w:numPr>
          <w:ilvl w:val="0"/>
          <w:numId w:val="1"/>
        </w:numPr>
        <w:spacing w:line="360" w:lineRule="auto"/>
        <w:jc w:val="both"/>
        <w:rPr>
          <w:sz w:val="32"/>
          <w:szCs w:val="32"/>
        </w:rPr>
      </w:pPr>
      <w:r w:rsidRPr="00581A97">
        <w:rPr>
          <w:sz w:val="32"/>
          <w:szCs w:val="32"/>
        </w:rPr>
        <w:t>опитування класних керівників щодо визначення показників сформованості сфер діяльності учнів 2–11-х класів.</w:t>
      </w:r>
    </w:p>
    <w:p w:rsidR="001E7FED" w:rsidRPr="00581A97" w:rsidRDefault="001E7FED" w:rsidP="001E7FED">
      <w:pPr>
        <w:numPr>
          <w:ilvl w:val="0"/>
          <w:numId w:val="1"/>
        </w:numPr>
        <w:spacing w:line="360" w:lineRule="auto"/>
        <w:jc w:val="both"/>
        <w:rPr>
          <w:sz w:val="32"/>
          <w:szCs w:val="32"/>
        </w:rPr>
      </w:pPr>
      <w:r w:rsidRPr="00581A97">
        <w:rPr>
          <w:sz w:val="32"/>
          <w:szCs w:val="32"/>
        </w:rPr>
        <w:t>психологічні дослідження щодо визначення рівня сформованості ключових життєвих компетенцій учнів 2–11-х класів.</w:t>
      </w:r>
    </w:p>
    <w:p w:rsidR="002E17D2" w:rsidRPr="00581A97" w:rsidRDefault="002E17D2" w:rsidP="001E7FED">
      <w:pPr>
        <w:pStyle w:val="a3"/>
        <w:spacing w:line="360" w:lineRule="auto"/>
        <w:ind w:left="0" w:right="-82" w:firstLine="720"/>
        <w:rPr>
          <w:sz w:val="32"/>
          <w:szCs w:val="32"/>
        </w:rPr>
      </w:pPr>
      <w:r w:rsidRPr="00581A97">
        <w:rPr>
          <w:sz w:val="32"/>
          <w:szCs w:val="32"/>
        </w:rPr>
        <w:t>Квітневі дослідження лягають в основу планування роботи  комплексу і класних керівників, грудневі – дозволяють відстежити результативність педагогічних впливів, і скорегувати плани роботи на другий семестр.</w:t>
      </w:r>
    </w:p>
    <w:p w:rsidR="00734C27" w:rsidRPr="00581A97" w:rsidRDefault="005D195B" w:rsidP="001E7FED">
      <w:pPr>
        <w:pStyle w:val="a3"/>
        <w:spacing w:line="360" w:lineRule="auto"/>
        <w:ind w:left="0" w:right="-82" w:firstLine="720"/>
        <w:rPr>
          <w:sz w:val="32"/>
          <w:szCs w:val="32"/>
        </w:rPr>
      </w:pPr>
      <w:r w:rsidRPr="00581A97">
        <w:rPr>
          <w:sz w:val="32"/>
          <w:szCs w:val="32"/>
        </w:rPr>
        <w:t xml:space="preserve">Але програма «Універсал»  в неповній мірі характеризує складові життєвої компетентності особистості. Так, наприклад, інфораційну, економічну і еклогічну комптентності відстежити  неможливо.  </w:t>
      </w:r>
    </w:p>
    <w:p w:rsidR="005D195B" w:rsidRPr="00581A97" w:rsidRDefault="005D195B" w:rsidP="001E7FED">
      <w:pPr>
        <w:pStyle w:val="a3"/>
        <w:spacing w:line="360" w:lineRule="auto"/>
        <w:ind w:left="0" w:right="-82" w:firstLine="720"/>
        <w:rPr>
          <w:sz w:val="32"/>
          <w:szCs w:val="32"/>
        </w:rPr>
      </w:pPr>
      <w:r w:rsidRPr="00581A97">
        <w:rPr>
          <w:sz w:val="32"/>
          <w:szCs w:val="32"/>
        </w:rPr>
        <w:t>Тому творча група педагогів вивчила і підібрала анкети, опитувальники, проводила співбесіди з учнями і вчителями з даних питань</w:t>
      </w:r>
      <w:r w:rsidR="00E44581" w:rsidRPr="00581A97">
        <w:rPr>
          <w:sz w:val="32"/>
          <w:szCs w:val="32"/>
        </w:rPr>
        <w:t xml:space="preserve"> і визначал ріень сформованості цих компетентностей</w:t>
      </w:r>
      <w:r w:rsidRPr="00581A97">
        <w:rPr>
          <w:sz w:val="32"/>
          <w:szCs w:val="32"/>
        </w:rPr>
        <w:t>.</w:t>
      </w:r>
    </w:p>
    <w:p w:rsidR="00B54A49" w:rsidRPr="00581A97" w:rsidRDefault="005D195B" w:rsidP="001E7FED">
      <w:pPr>
        <w:pStyle w:val="a3"/>
        <w:spacing w:line="360" w:lineRule="auto"/>
        <w:ind w:left="0" w:right="-82" w:firstLine="720"/>
        <w:rPr>
          <w:sz w:val="32"/>
          <w:szCs w:val="32"/>
        </w:rPr>
      </w:pPr>
      <w:r w:rsidRPr="00581A97">
        <w:rPr>
          <w:sz w:val="32"/>
          <w:szCs w:val="32"/>
        </w:rPr>
        <w:t>Координує роботу по проведенню моніторингу основних компетентностей учнів соціально-психлогічна служба комплексу</w:t>
      </w:r>
    </w:p>
    <w:p w:rsidR="002E17D2" w:rsidRPr="00581A97" w:rsidRDefault="002E17D2" w:rsidP="002E17D2">
      <w:pPr>
        <w:spacing w:line="360" w:lineRule="auto"/>
        <w:ind w:firstLine="709"/>
        <w:jc w:val="both"/>
        <w:rPr>
          <w:sz w:val="32"/>
          <w:szCs w:val="32"/>
        </w:rPr>
      </w:pPr>
      <w:r w:rsidRPr="00581A97">
        <w:rPr>
          <w:sz w:val="32"/>
          <w:szCs w:val="32"/>
        </w:rPr>
        <w:t xml:space="preserve">Виходячи з результатів порівняльного аналізу, можна зробити висновок, що з 2011 року по 2015 рік показники сформованості </w:t>
      </w:r>
      <w:bookmarkStart w:id="0" w:name="_GoBack"/>
      <w:r w:rsidRPr="00581A97">
        <w:rPr>
          <w:sz w:val="32"/>
          <w:szCs w:val="32"/>
        </w:rPr>
        <w:t xml:space="preserve">життєвої компетентності в учнів значно підвищились і зросли в </w:t>
      </w:r>
      <w:bookmarkEnd w:id="0"/>
      <w:r w:rsidRPr="00581A97">
        <w:rPr>
          <w:sz w:val="32"/>
          <w:szCs w:val="32"/>
        </w:rPr>
        <w:t xml:space="preserve">середньому на 15%, що є свідченням поступального характеру та позитивної динаміки процесу формування ключових життєвих компетенцій учнів НВК «Дивосвіт». Разом з тим педагогічному </w:t>
      </w:r>
      <w:r w:rsidRPr="00581A97">
        <w:rPr>
          <w:sz w:val="32"/>
          <w:szCs w:val="32"/>
        </w:rPr>
        <w:lastRenderedPageBreak/>
        <w:t>колективу необхідно приділити більше уваги розвитку когнітивної та творчої компетентностей. Для цього в 2015-2016 році почне реалізуватись методичний проект «Розвиток когнітивної компетентності учнівської молоді».</w:t>
      </w:r>
    </w:p>
    <w:p w:rsidR="003C504B" w:rsidRPr="00581A97" w:rsidRDefault="003C504B" w:rsidP="003C504B">
      <w:pPr>
        <w:pStyle w:val="2"/>
        <w:spacing w:line="360" w:lineRule="auto"/>
        <w:rPr>
          <w:sz w:val="32"/>
          <w:szCs w:val="32"/>
        </w:rPr>
      </w:pPr>
      <w:r w:rsidRPr="00581A97">
        <w:rPr>
          <w:sz w:val="32"/>
          <w:szCs w:val="32"/>
        </w:rPr>
        <w:t>Слід зазначити, що дана система моніторингу є динамічною і в її структуру постійно вносяться зміни у відповідності із потребами часу, новими освітніми вимогами.</w:t>
      </w:r>
    </w:p>
    <w:p w:rsidR="006642B5" w:rsidRPr="00581A97" w:rsidRDefault="006642B5" w:rsidP="006642B5">
      <w:pPr>
        <w:spacing w:line="360" w:lineRule="auto"/>
        <w:ind w:firstLine="709"/>
        <w:jc w:val="both"/>
        <w:rPr>
          <w:color w:val="FF0000"/>
          <w:sz w:val="32"/>
          <w:szCs w:val="32"/>
        </w:rPr>
      </w:pPr>
    </w:p>
    <w:p w:rsidR="00063304" w:rsidRPr="00581A97" w:rsidRDefault="00063304" w:rsidP="002E17D2">
      <w:pPr>
        <w:spacing w:line="360" w:lineRule="auto"/>
        <w:ind w:firstLine="709"/>
        <w:jc w:val="both"/>
        <w:rPr>
          <w:sz w:val="32"/>
          <w:szCs w:val="32"/>
        </w:rPr>
      </w:pPr>
    </w:p>
    <w:p w:rsidR="00122887" w:rsidRDefault="00B63F91"/>
    <w:sectPr w:rsidR="00122887" w:rsidSect="0067653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8E" w:rsidRDefault="0041438E" w:rsidP="006B3B1D">
      <w:r>
        <w:separator/>
      </w:r>
    </w:p>
  </w:endnote>
  <w:endnote w:type="continuationSeparator" w:id="0">
    <w:p w:rsidR="0041438E" w:rsidRDefault="0041438E" w:rsidP="006B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75893"/>
      <w:docPartObj>
        <w:docPartGallery w:val="Page Numbers (Bottom of Page)"/>
        <w:docPartUnique/>
      </w:docPartObj>
    </w:sdtPr>
    <w:sdtEndPr/>
    <w:sdtContent>
      <w:p w:rsidR="006B3B1D" w:rsidRDefault="00294876">
        <w:pPr>
          <w:pStyle w:val="a6"/>
          <w:jc w:val="right"/>
        </w:pPr>
        <w:r>
          <w:fldChar w:fldCharType="begin"/>
        </w:r>
        <w:r>
          <w:instrText xml:space="preserve"> PAGE   \* MERGEFORMAT </w:instrText>
        </w:r>
        <w:r>
          <w:fldChar w:fldCharType="separate"/>
        </w:r>
        <w:r w:rsidR="00581A97">
          <w:rPr>
            <w:noProof/>
          </w:rPr>
          <w:t>1</w:t>
        </w:r>
        <w:r>
          <w:rPr>
            <w:noProof/>
          </w:rPr>
          <w:fldChar w:fldCharType="end"/>
        </w:r>
      </w:p>
    </w:sdtContent>
  </w:sdt>
  <w:p w:rsidR="006B3B1D" w:rsidRDefault="006B3B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8E" w:rsidRDefault="0041438E" w:rsidP="006B3B1D">
      <w:r>
        <w:separator/>
      </w:r>
    </w:p>
  </w:footnote>
  <w:footnote w:type="continuationSeparator" w:id="0">
    <w:p w:rsidR="0041438E" w:rsidRDefault="0041438E" w:rsidP="006B3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133"/>
    <w:multiLevelType w:val="hybridMultilevel"/>
    <w:tmpl w:val="2FE6D048"/>
    <w:lvl w:ilvl="0" w:tplc="1DD25AAE">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875"/>
        </w:tabs>
        <w:ind w:left="1875" w:hanging="360"/>
      </w:pPr>
      <w:rPr>
        <w:rFonts w:ascii="Symbol" w:hAnsi="Symbol"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
    <w:nsid w:val="1C436DCF"/>
    <w:multiLevelType w:val="hybridMultilevel"/>
    <w:tmpl w:val="E82439BE"/>
    <w:lvl w:ilvl="0" w:tplc="8920FFE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668"/>
        </w:tabs>
        <w:ind w:left="1668" w:hanging="360"/>
      </w:pPr>
      <w:rPr>
        <w:rFonts w:ascii="Courier New" w:hAnsi="Courier New" w:cs="Courier New" w:hint="default"/>
      </w:rPr>
    </w:lvl>
    <w:lvl w:ilvl="2" w:tplc="04190005" w:tentative="1">
      <w:start w:val="1"/>
      <w:numFmt w:val="bullet"/>
      <w:lvlText w:val=""/>
      <w:lvlJc w:val="left"/>
      <w:pPr>
        <w:tabs>
          <w:tab w:val="num" w:pos="2388"/>
        </w:tabs>
        <w:ind w:left="2388" w:hanging="360"/>
      </w:pPr>
      <w:rPr>
        <w:rFonts w:ascii="Wingdings" w:hAnsi="Wingdings" w:hint="default"/>
      </w:rPr>
    </w:lvl>
    <w:lvl w:ilvl="3" w:tplc="04190001" w:tentative="1">
      <w:start w:val="1"/>
      <w:numFmt w:val="bullet"/>
      <w:lvlText w:val=""/>
      <w:lvlJc w:val="left"/>
      <w:pPr>
        <w:tabs>
          <w:tab w:val="num" w:pos="3108"/>
        </w:tabs>
        <w:ind w:left="3108" w:hanging="360"/>
      </w:pPr>
      <w:rPr>
        <w:rFonts w:ascii="Symbol" w:hAnsi="Symbol" w:hint="default"/>
      </w:rPr>
    </w:lvl>
    <w:lvl w:ilvl="4" w:tplc="04190003" w:tentative="1">
      <w:start w:val="1"/>
      <w:numFmt w:val="bullet"/>
      <w:lvlText w:val="o"/>
      <w:lvlJc w:val="left"/>
      <w:pPr>
        <w:tabs>
          <w:tab w:val="num" w:pos="3828"/>
        </w:tabs>
        <w:ind w:left="3828" w:hanging="360"/>
      </w:pPr>
      <w:rPr>
        <w:rFonts w:ascii="Courier New" w:hAnsi="Courier New" w:cs="Courier New" w:hint="default"/>
      </w:rPr>
    </w:lvl>
    <w:lvl w:ilvl="5" w:tplc="04190005" w:tentative="1">
      <w:start w:val="1"/>
      <w:numFmt w:val="bullet"/>
      <w:lvlText w:val=""/>
      <w:lvlJc w:val="left"/>
      <w:pPr>
        <w:tabs>
          <w:tab w:val="num" w:pos="4548"/>
        </w:tabs>
        <w:ind w:left="4548" w:hanging="360"/>
      </w:pPr>
      <w:rPr>
        <w:rFonts w:ascii="Wingdings" w:hAnsi="Wingdings" w:hint="default"/>
      </w:rPr>
    </w:lvl>
    <w:lvl w:ilvl="6" w:tplc="04190001" w:tentative="1">
      <w:start w:val="1"/>
      <w:numFmt w:val="bullet"/>
      <w:lvlText w:val=""/>
      <w:lvlJc w:val="left"/>
      <w:pPr>
        <w:tabs>
          <w:tab w:val="num" w:pos="5268"/>
        </w:tabs>
        <w:ind w:left="5268" w:hanging="360"/>
      </w:pPr>
      <w:rPr>
        <w:rFonts w:ascii="Symbol" w:hAnsi="Symbol" w:hint="default"/>
      </w:rPr>
    </w:lvl>
    <w:lvl w:ilvl="7" w:tplc="04190003" w:tentative="1">
      <w:start w:val="1"/>
      <w:numFmt w:val="bullet"/>
      <w:lvlText w:val="o"/>
      <w:lvlJc w:val="left"/>
      <w:pPr>
        <w:tabs>
          <w:tab w:val="num" w:pos="5988"/>
        </w:tabs>
        <w:ind w:left="5988" w:hanging="360"/>
      </w:pPr>
      <w:rPr>
        <w:rFonts w:ascii="Courier New" w:hAnsi="Courier New" w:cs="Courier New" w:hint="default"/>
      </w:rPr>
    </w:lvl>
    <w:lvl w:ilvl="8" w:tplc="04190005" w:tentative="1">
      <w:start w:val="1"/>
      <w:numFmt w:val="bullet"/>
      <w:lvlText w:val=""/>
      <w:lvlJc w:val="left"/>
      <w:pPr>
        <w:tabs>
          <w:tab w:val="num" w:pos="6708"/>
        </w:tabs>
        <w:ind w:left="6708" w:hanging="360"/>
      </w:pPr>
      <w:rPr>
        <w:rFonts w:ascii="Wingdings" w:hAnsi="Wingdings" w:hint="default"/>
      </w:rPr>
    </w:lvl>
  </w:abstractNum>
  <w:abstractNum w:abstractNumId="2">
    <w:nsid w:val="1D6F573D"/>
    <w:multiLevelType w:val="hybridMultilevel"/>
    <w:tmpl w:val="111841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C8430C6"/>
    <w:multiLevelType w:val="hybridMultilevel"/>
    <w:tmpl w:val="BF0E2B6E"/>
    <w:lvl w:ilvl="0" w:tplc="8920FFE8">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887"/>
        </w:tabs>
        <w:ind w:left="887" w:hanging="360"/>
      </w:pPr>
      <w:rPr>
        <w:rFonts w:ascii="Courier New" w:hAnsi="Courier New" w:cs="Courier New" w:hint="default"/>
      </w:rPr>
    </w:lvl>
    <w:lvl w:ilvl="2" w:tplc="04190005" w:tentative="1">
      <w:start w:val="1"/>
      <w:numFmt w:val="bullet"/>
      <w:lvlText w:val=""/>
      <w:lvlJc w:val="left"/>
      <w:pPr>
        <w:tabs>
          <w:tab w:val="num" w:pos="1607"/>
        </w:tabs>
        <w:ind w:left="1607" w:hanging="360"/>
      </w:pPr>
      <w:rPr>
        <w:rFonts w:ascii="Wingdings" w:hAnsi="Wingdings" w:hint="default"/>
      </w:rPr>
    </w:lvl>
    <w:lvl w:ilvl="3" w:tplc="04190001" w:tentative="1">
      <w:start w:val="1"/>
      <w:numFmt w:val="bullet"/>
      <w:lvlText w:val=""/>
      <w:lvlJc w:val="left"/>
      <w:pPr>
        <w:tabs>
          <w:tab w:val="num" w:pos="2327"/>
        </w:tabs>
        <w:ind w:left="2327" w:hanging="360"/>
      </w:pPr>
      <w:rPr>
        <w:rFonts w:ascii="Symbol" w:hAnsi="Symbol" w:hint="default"/>
      </w:rPr>
    </w:lvl>
    <w:lvl w:ilvl="4" w:tplc="04190003" w:tentative="1">
      <w:start w:val="1"/>
      <w:numFmt w:val="bullet"/>
      <w:lvlText w:val="o"/>
      <w:lvlJc w:val="left"/>
      <w:pPr>
        <w:tabs>
          <w:tab w:val="num" w:pos="3047"/>
        </w:tabs>
        <w:ind w:left="3047" w:hanging="360"/>
      </w:pPr>
      <w:rPr>
        <w:rFonts w:ascii="Courier New" w:hAnsi="Courier New" w:cs="Courier New" w:hint="default"/>
      </w:rPr>
    </w:lvl>
    <w:lvl w:ilvl="5" w:tplc="04190005" w:tentative="1">
      <w:start w:val="1"/>
      <w:numFmt w:val="bullet"/>
      <w:lvlText w:val=""/>
      <w:lvlJc w:val="left"/>
      <w:pPr>
        <w:tabs>
          <w:tab w:val="num" w:pos="3767"/>
        </w:tabs>
        <w:ind w:left="3767" w:hanging="360"/>
      </w:pPr>
      <w:rPr>
        <w:rFonts w:ascii="Wingdings" w:hAnsi="Wingdings" w:hint="default"/>
      </w:rPr>
    </w:lvl>
    <w:lvl w:ilvl="6" w:tplc="04190001" w:tentative="1">
      <w:start w:val="1"/>
      <w:numFmt w:val="bullet"/>
      <w:lvlText w:val=""/>
      <w:lvlJc w:val="left"/>
      <w:pPr>
        <w:tabs>
          <w:tab w:val="num" w:pos="4487"/>
        </w:tabs>
        <w:ind w:left="4487" w:hanging="360"/>
      </w:pPr>
      <w:rPr>
        <w:rFonts w:ascii="Symbol" w:hAnsi="Symbol" w:hint="default"/>
      </w:rPr>
    </w:lvl>
    <w:lvl w:ilvl="7" w:tplc="04190003" w:tentative="1">
      <w:start w:val="1"/>
      <w:numFmt w:val="bullet"/>
      <w:lvlText w:val="o"/>
      <w:lvlJc w:val="left"/>
      <w:pPr>
        <w:tabs>
          <w:tab w:val="num" w:pos="5207"/>
        </w:tabs>
        <w:ind w:left="5207" w:hanging="360"/>
      </w:pPr>
      <w:rPr>
        <w:rFonts w:ascii="Courier New" w:hAnsi="Courier New" w:cs="Courier New" w:hint="default"/>
      </w:rPr>
    </w:lvl>
    <w:lvl w:ilvl="8" w:tplc="04190005" w:tentative="1">
      <w:start w:val="1"/>
      <w:numFmt w:val="bullet"/>
      <w:lvlText w:val=""/>
      <w:lvlJc w:val="left"/>
      <w:pPr>
        <w:tabs>
          <w:tab w:val="num" w:pos="5927"/>
        </w:tabs>
        <w:ind w:left="592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17D2"/>
    <w:rsid w:val="00030A14"/>
    <w:rsid w:val="00063304"/>
    <w:rsid w:val="000C5BC3"/>
    <w:rsid w:val="001E7FED"/>
    <w:rsid w:val="002004A4"/>
    <w:rsid w:val="002207BA"/>
    <w:rsid w:val="00294876"/>
    <w:rsid w:val="002E17D2"/>
    <w:rsid w:val="00325EE9"/>
    <w:rsid w:val="003C504B"/>
    <w:rsid w:val="0041438E"/>
    <w:rsid w:val="00441ACA"/>
    <w:rsid w:val="0046216F"/>
    <w:rsid w:val="004F209A"/>
    <w:rsid w:val="00581A97"/>
    <w:rsid w:val="005D195B"/>
    <w:rsid w:val="006436A2"/>
    <w:rsid w:val="006642B5"/>
    <w:rsid w:val="0067653E"/>
    <w:rsid w:val="006B3B1D"/>
    <w:rsid w:val="00706473"/>
    <w:rsid w:val="00720C36"/>
    <w:rsid w:val="00734C27"/>
    <w:rsid w:val="007F3461"/>
    <w:rsid w:val="009A43A2"/>
    <w:rsid w:val="00A86369"/>
    <w:rsid w:val="00AE5FEA"/>
    <w:rsid w:val="00B54A49"/>
    <w:rsid w:val="00C17099"/>
    <w:rsid w:val="00C25933"/>
    <w:rsid w:val="00C66B75"/>
    <w:rsid w:val="00C91ABF"/>
    <w:rsid w:val="00D44861"/>
    <w:rsid w:val="00E36C17"/>
    <w:rsid w:val="00E44581"/>
    <w:rsid w:val="00E465AB"/>
    <w:rsid w:val="00E67B1B"/>
    <w:rsid w:val="00E7607D"/>
    <w:rsid w:val="00F46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D2"/>
    <w:pPr>
      <w:jc w:val="left"/>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E17D2"/>
    <w:pPr>
      <w:ind w:left="-480" w:right="-960" w:firstLine="1188"/>
      <w:jc w:val="both"/>
    </w:pPr>
    <w:rPr>
      <w:sz w:val="28"/>
    </w:rPr>
  </w:style>
  <w:style w:type="paragraph" w:styleId="a4">
    <w:name w:val="header"/>
    <w:basedOn w:val="a"/>
    <w:link w:val="a5"/>
    <w:uiPriority w:val="99"/>
    <w:semiHidden/>
    <w:unhideWhenUsed/>
    <w:rsid w:val="006B3B1D"/>
    <w:pPr>
      <w:tabs>
        <w:tab w:val="center" w:pos="4677"/>
        <w:tab w:val="right" w:pos="9355"/>
      </w:tabs>
    </w:pPr>
  </w:style>
  <w:style w:type="character" w:customStyle="1" w:styleId="a5">
    <w:name w:val="Верхний колонтитул Знак"/>
    <w:basedOn w:val="a0"/>
    <w:link w:val="a4"/>
    <w:uiPriority w:val="99"/>
    <w:semiHidden/>
    <w:rsid w:val="006B3B1D"/>
    <w:rPr>
      <w:rFonts w:ascii="Times New Roman" w:eastAsia="Times New Roman" w:hAnsi="Times New Roman" w:cs="Times New Roman"/>
      <w:sz w:val="24"/>
      <w:szCs w:val="24"/>
      <w:lang w:val="uk-UA" w:eastAsia="ru-RU"/>
    </w:rPr>
  </w:style>
  <w:style w:type="paragraph" w:styleId="a6">
    <w:name w:val="footer"/>
    <w:basedOn w:val="a"/>
    <w:link w:val="a7"/>
    <w:uiPriority w:val="99"/>
    <w:unhideWhenUsed/>
    <w:rsid w:val="006B3B1D"/>
    <w:pPr>
      <w:tabs>
        <w:tab w:val="center" w:pos="4677"/>
        <w:tab w:val="right" w:pos="9355"/>
      </w:tabs>
    </w:pPr>
  </w:style>
  <w:style w:type="character" w:customStyle="1" w:styleId="a7">
    <w:name w:val="Нижний колонтитул Знак"/>
    <w:basedOn w:val="a0"/>
    <w:link w:val="a6"/>
    <w:uiPriority w:val="99"/>
    <w:rsid w:val="006B3B1D"/>
    <w:rPr>
      <w:rFonts w:ascii="Times New Roman" w:eastAsia="Times New Roman" w:hAnsi="Times New Roman" w:cs="Times New Roman"/>
      <w:sz w:val="24"/>
      <w:szCs w:val="24"/>
      <w:lang w:val="uk-UA" w:eastAsia="ru-RU"/>
    </w:rPr>
  </w:style>
  <w:style w:type="paragraph" w:styleId="2">
    <w:name w:val="Body Text Indent 2"/>
    <w:basedOn w:val="a"/>
    <w:link w:val="20"/>
    <w:rsid w:val="000C5BC3"/>
    <w:pPr>
      <w:ind w:firstLine="540"/>
      <w:jc w:val="both"/>
    </w:pPr>
  </w:style>
  <w:style w:type="character" w:customStyle="1" w:styleId="20">
    <w:name w:val="Основной текст с отступом 2 Знак"/>
    <w:basedOn w:val="a0"/>
    <w:link w:val="2"/>
    <w:rsid w:val="000C5BC3"/>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200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6</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12</cp:revision>
  <cp:lastPrinted>2015-11-24T05:21:00Z</cp:lastPrinted>
  <dcterms:created xsi:type="dcterms:W3CDTF">2015-11-19T19:18:00Z</dcterms:created>
  <dcterms:modified xsi:type="dcterms:W3CDTF">2015-11-24T12:17:00Z</dcterms:modified>
</cp:coreProperties>
</file>